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62" w:rsidRDefault="00702662" w:rsidP="00702662">
      <w:pPr>
        <w:spacing w:after="0" w:line="240" w:lineRule="auto"/>
        <w:ind w:left="720" w:hanging="720"/>
        <w:jc w:val="center"/>
        <w:rPr>
          <w:rFonts w:ascii="Verdana" w:hAnsi="Verdana"/>
          <w:b/>
          <w:sz w:val="24"/>
        </w:rPr>
      </w:pPr>
      <w:r w:rsidRPr="00736570">
        <w:rPr>
          <w:rFonts w:ascii="Verdana" w:hAnsi="Verdana"/>
          <w:b/>
          <w:sz w:val="24"/>
        </w:rPr>
        <w:t xml:space="preserve">Focus </w:t>
      </w:r>
      <w:r>
        <w:rPr>
          <w:rFonts w:ascii="Verdana" w:hAnsi="Verdana"/>
          <w:b/>
          <w:sz w:val="24"/>
        </w:rPr>
        <w:t xml:space="preserve">on </w:t>
      </w:r>
      <w:proofErr w:type="gramStart"/>
      <w:r>
        <w:rPr>
          <w:rFonts w:ascii="Verdana" w:hAnsi="Verdana"/>
          <w:b/>
          <w:sz w:val="24"/>
        </w:rPr>
        <w:t>The</w:t>
      </w:r>
      <w:proofErr w:type="gramEnd"/>
      <w:r>
        <w:rPr>
          <w:rFonts w:ascii="Verdana" w:hAnsi="Verdana"/>
          <w:b/>
          <w:sz w:val="24"/>
        </w:rPr>
        <w:t xml:space="preserve"> Big Six Historical Thinking Concepts in </w:t>
      </w:r>
    </w:p>
    <w:p w:rsidR="00702662" w:rsidRDefault="00702662" w:rsidP="00702662">
      <w:pPr>
        <w:spacing w:after="0" w:line="240" w:lineRule="auto"/>
        <w:ind w:left="720" w:hanging="720"/>
        <w:jc w:val="center"/>
        <w:rPr>
          <w:rFonts w:ascii="Verdana" w:hAnsi="Verdana"/>
        </w:rPr>
      </w:pPr>
      <w:r>
        <w:rPr>
          <w:rFonts w:ascii="Verdana" w:hAnsi="Verdana"/>
          <w:b/>
          <w:sz w:val="24"/>
        </w:rPr>
        <w:t>ABOUT WAR</w:t>
      </w:r>
      <w:r w:rsidRPr="00736570">
        <w:rPr>
          <w:rFonts w:ascii="Verdana" w:hAnsi="Verdana"/>
          <w:sz w:val="24"/>
        </w:rPr>
        <w:t xml:space="preserve">   </w:t>
      </w:r>
      <w:r>
        <w:rPr>
          <w:noProof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B859D16" wp14:editId="6FE81B6C">
                <wp:simplePos x="0" y="0"/>
                <wp:positionH relativeFrom="column">
                  <wp:posOffset>-11430</wp:posOffset>
                </wp:positionH>
                <wp:positionV relativeFrom="paragraph">
                  <wp:posOffset>318769</wp:posOffset>
                </wp:positionV>
                <wp:extent cx="5845175" cy="0"/>
                <wp:effectExtent l="0" t="0" r="2222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58630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</w:p>
    <w:p w:rsidR="00702662" w:rsidRDefault="00702662" w:rsidP="00702662">
      <w:pPr>
        <w:pStyle w:val="ListParagraph"/>
        <w:spacing w:after="160" w:line="259" w:lineRule="auto"/>
        <w:ind w:left="284"/>
        <w:rPr>
          <w:rFonts w:ascii="Verdana" w:hAnsi="Verdana"/>
          <w:b/>
        </w:rPr>
      </w:pPr>
    </w:p>
    <w:p w:rsidR="00702662" w:rsidRDefault="00702662" w:rsidP="00702662">
      <w:pPr>
        <w:pStyle w:val="ListParagraph"/>
        <w:spacing w:after="160" w:line="259" w:lineRule="auto"/>
        <w:ind w:left="284"/>
        <w:rPr>
          <w:rFonts w:ascii="Verdana" w:hAnsi="Verdana"/>
          <w:b/>
        </w:rPr>
      </w:pPr>
    </w:p>
    <w:p w:rsidR="00702662" w:rsidRPr="0091676D" w:rsidRDefault="00702662" w:rsidP="00702662">
      <w:pPr>
        <w:rPr>
          <w:rFonts w:ascii="Verdana" w:hAnsi="Verdana"/>
          <w:b/>
        </w:rPr>
      </w:pPr>
      <w:r w:rsidRPr="0091676D">
        <w:rPr>
          <w:rFonts w:ascii="Verdana" w:hAnsi="Verdana"/>
          <w:b/>
        </w:rPr>
        <w:t>EVIDENCE AND INTERPRETATION</w:t>
      </w:r>
    </w:p>
    <w:p w:rsidR="00702662" w:rsidRPr="0091676D" w:rsidRDefault="00702662" w:rsidP="00702662">
      <w:pPr>
        <w:rPr>
          <w:rFonts w:ascii="Verdana" w:hAnsi="Verdana"/>
        </w:rPr>
      </w:pPr>
      <w:r>
        <w:rPr>
          <w:rFonts w:ascii="Verdana" w:hAnsi="Verdana"/>
        </w:rPr>
        <w:t>This examines whether</w:t>
      </w:r>
      <w:r w:rsidRPr="0091676D">
        <w:rPr>
          <w:rFonts w:ascii="Verdana" w:hAnsi="Verdana"/>
        </w:rPr>
        <w:t xml:space="preserve"> the evidence </w:t>
      </w:r>
      <w:r>
        <w:rPr>
          <w:rFonts w:ascii="Verdana" w:hAnsi="Verdana"/>
        </w:rPr>
        <w:t xml:space="preserve">is </w:t>
      </w:r>
      <w:r w:rsidRPr="0091676D">
        <w:rPr>
          <w:rFonts w:ascii="Verdana" w:hAnsi="Verdana"/>
        </w:rPr>
        <w:t>credible and adequate to support the conclusions reached</w:t>
      </w:r>
      <w:r>
        <w:rPr>
          <w:rFonts w:ascii="Verdana" w:hAnsi="Verdana"/>
        </w:rPr>
        <w:t>.</w:t>
      </w:r>
    </w:p>
    <w:p w:rsidR="00702662" w:rsidRPr="0091676D" w:rsidRDefault="00702662" w:rsidP="00702662">
      <w:pPr>
        <w:rPr>
          <w:rFonts w:ascii="Verdana" w:hAnsi="Verdana"/>
          <w:b/>
        </w:rPr>
      </w:pPr>
      <w:r w:rsidRPr="0091676D">
        <w:rPr>
          <w:rFonts w:ascii="Verdana" w:hAnsi="Verdana"/>
          <w:b/>
        </w:rPr>
        <w:t>Students will understand that:</w:t>
      </w:r>
    </w:p>
    <w:p w:rsidR="00702662" w:rsidRPr="0091676D" w:rsidRDefault="00702662" w:rsidP="00702662">
      <w:pPr>
        <w:pStyle w:val="ListParagraph"/>
        <w:numPr>
          <w:ilvl w:val="0"/>
          <w:numId w:val="1"/>
        </w:numPr>
        <w:spacing w:after="160" w:line="259" w:lineRule="auto"/>
        <w:rPr>
          <w:rFonts w:ascii="Verdana" w:hAnsi="Verdana"/>
        </w:rPr>
      </w:pPr>
      <w:r w:rsidRPr="0091676D">
        <w:rPr>
          <w:rFonts w:ascii="Verdana" w:hAnsi="Verdana"/>
        </w:rPr>
        <w:t>Evidence is information offered to establish a fact or support a position.</w:t>
      </w:r>
    </w:p>
    <w:p w:rsidR="00702662" w:rsidRPr="0091676D" w:rsidRDefault="00702662" w:rsidP="00702662">
      <w:pPr>
        <w:pStyle w:val="ListParagraph"/>
        <w:numPr>
          <w:ilvl w:val="0"/>
          <w:numId w:val="1"/>
        </w:numPr>
        <w:spacing w:after="160" w:line="259" w:lineRule="auto"/>
        <w:rPr>
          <w:rFonts w:ascii="Verdana" w:hAnsi="Verdana"/>
        </w:rPr>
      </w:pPr>
      <w:r w:rsidRPr="0091676D">
        <w:rPr>
          <w:rFonts w:ascii="Verdana" w:hAnsi="Verdana"/>
        </w:rPr>
        <w:t>Evidence can be found in primary or secondary sources.</w:t>
      </w:r>
    </w:p>
    <w:p w:rsidR="00702662" w:rsidRPr="0091676D" w:rsidRDefault="00702662" w:rsidP="00702662">
      <w:pPr>
        <w:pStyle w:val="ListParagraph"/>
        <w:numPr>
          <w:ilvl w:val="0"/>
          <w:numId w:val="1"/>
        </w:numPr>
        <w:spacing w:after="160" w:line="259" w:lineRule="auto"/>
        <w:rPr>
          <w:rFonts w:ascii="Verdana" w:hAnsi="Verdana"/>
        </w:rPr>
      </w:pPr>
      <w:r w:rsidRPr="0091676D">
        <w:rPr>
          <w:rFonts w:ascii="Verdana" w:hAnsi="Verdana"/>
        </w:rPr>
        <w:t>Whether or not we can trust evidence depends on its reliability</w:t>
      </w:r>
    </w:p>
    <w:p w:rsidR="00702662" w:rsidRPr="0091676D" w:rsidRDefault="00702662" w:rsidP="00702662">
      <w:pPr>
        <w:pStyle w:val="ListParagraph"/>
        <w:numPr>
          <w:ilvl w:val="0"/>
          <w:numId w:val="1"/>
        </w:numPr>
        <w:spacing w:after="160" w:line="259" w:lineRule="auto"/>
        <w:rPr>
          <w:rFonts w:ascii="Verdana" w:hAnsi="Verdana"/>
        </w:rPr>
      </w:pPr>
      <w:r w:rsidRPr="0091676D">
        <w:rPr>
          <w:rFonts w:ascii="Verdana" w:hAnsi="Verdana"/>
        </w:rPr>
        <w:t>The validity of evidence depends on whether it is used appropriately, and whether it is relevant to the questions being asked.</w:t>
      </w:r>
    </w:p>
    <w:p w:rsidR="00702662" w:rsidRPr="0091676D" w:rsidRDefault="00702662" w:rsidP="00702662">
      <w:pPr>
        <w:pStyle w:val="ListParagraph"/>
        <w:numPr>
          <w:ilvl w:val="0"/>
          <w:numId w:val="1"/>
        </w:numPr>
        <w:spacing w:after="160" w:line="259" w:lineRule="auto"/>
        <w:rPr>
          <w:rFonts w:ascii="Verdana" w:hAnsi="Verdana"/>
        </w:rPr>
      </w:pPr>
      <w:r w:rsidRPr="0091676D">
        <w:rPr>
          <w:rFonts w:ascii="Verdana" w:hAnsi="Verdana"/>
        </w:rPr>
        <w:t>Interpretations of evidence can be reasonable or unreasonable – the latter if they extend beyond what the evidence itself can reasonably support.</w:t>
      </w:r>
    </w:p>
    <w:p w:rsidR="00702662" w:rsidRPr="00E21A0A" w:rsidRDefault="00702662" w:rsidP="00702662">
      <w:pPr>
        <w:rPr>
          <w:rFonts w:ascii="Verdana" w:hAnsi="Verdana"/>
          <w:b/>
        </w:rPr>
      </w:pPr>
      <w:r w:rsidRPr="00E21A0A">
        <w:rPr>
          <w:rFonts w:ascii="Verdana" w:hAnsi="Verdana"/>
          <w:b/>
        </w:rPr>
        <w:t xml:space="preserve">Questions: </w:t>
      </w:r>
    </w:p>
    <w:p w:rsidR="00702662" w:rsidRPr="0091676D" w:rsidRDefault="00702662" w:rsidP="00702662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</w:rPr>
      </w:pPr>
      <w:r w:rsidRPr="0091676D">
        <w:rPr>
          <w:rFonts w:ascii="Verdana" w:hAnsi="Verdana"/>
        </w:rPr>
        <w:t xml:space="preserve">Are the drawings and accompanying narrations found in </w:t>
      </w:r>
      <w:proofErr w:type="gramStart"/>
      <w:r w:rsidRPr="0091676D">
        <w:rPr>
          <w:rFonts w:ascii="Verdana" w:hAnsi="Verdana"/>
          <w:i/>
        </w:rPr>
        <w:t>What</w:t>
      </w:r>
      <w:proofErr w:type="gramEnd"/>
      <w:r w:rsidRPr="0091676D">
        <w:rPr>
          <w:rFonts w:ascii="Verdana" w:hAnsi="Verdana"/>
          <w:i/>
        </w:rPr>
        <w:t xml:space="preserve"> War is Like</w:t>
      </w:r>
      <w:r w:rsidRPr="0091676D">
        <w:rPr>
          <w:rFonts w:ascii="Verdana" w:hAnsi="Verdana"/>
        </w:rPr>
        <w:t xml:space="preserve"> primary or secondary sources?  Why?</w:t>
      </w:r>
    </w:p>
    <w:p w:rsidR="00702662" w:rsidRPr="0091676D" w:rsidRDefault="00702662" w:rsidP="00702662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</w:rPr>
      </w:pPr>
      <w:r w:rsidRPr="0091676D">
        <w:rPr>
          <w:rFonts w:ascii="Verdana" w:hAnsi="Verdana"/>
        </w:rPr>
        <w:t>Are they useful pieces of evidence?</w:t>
      </w:r>
    </w:p>
    <w:p w:rsidR="00702662" w:rsidRDefault="00702662" w:rsidP="00702662">
      <w:pPr>
        <w:rPr>
          <w:rFonts w:ascii="Verdana" w:hAnsi="Verdana"/>
          <w:b/>
        </w:rPr>
      </w:pPr>
    </w:p>
    <w:p w:rsidR="001A7A48" w:rsidRDefault="001A7A48"/>
    <w:p w:rsidR="005D2C19" w:rsidRDefault="005D2C19"/>
    <w:p w:rsidR="005D2C19" w:rsidRPr="00E21A0A" w:rsidRDefault="005D2C19" w:rsidP="005D2C19">
      <w:pPr>
        <w:pStyle w:val="ListParagraph"/>
        <w:spacing w:after="160" w:line="259" w:lineRule="auto"/>
        <w:rPr>
          <w:rFonts w:ascii="Verdana" w:hAnsi="Verdana"/>
        </w:rPr>
      </w:pPr>
    </w:p>
    <w:p w:rsidR="005D2C19" w:rsidRPr="00551FB4" w:rsidRDefault="005D2C19" w:rsidP="005D2C19">
      <w:pPr>
        <w:rPr>
          <w:b/>
          <w:sz w:val="20"/>
        </w:rPr>
      </w:pPr>
      <w:r w:rsidRPr="00551FB4">
        <w:rPr>
          <w:rFonts w:ascii="Verdana" w:hAnsi="Verdana"/>
          <w:b/>
          <w:sz w:val="20"/>
        </w:rPr>
        <w:t xml:space="preserve">Source: </w:t>
      </w:r>
      <w:r w:rsidRPr="00551FB4">
        <w:rPr>
          <w:rFonts w:ascii="Verdana" w:hAnsi="Verdana"/>
          <w:i/>
          <w:sz w:val="20"/>
        </w:rPr>
        <w:t>The Big Six Historical Thinking Concepts</w:t>
      </w:r>
      <w:r w:rsidRPr="00551FB4">
        <w:rPr>
          <w:rFonts w:ascii="Verdana" w:hAnsi="Verdana"/>
          <w:sz w:val="20"/>
        </w:rPr>
        <w:t xml:space="preserve">, </w:t>
      </w:r>
      <w:proofErr w:type="spellStart"/>
      <w:r w:rsidRPr="00551FB4">
        <w:rPr>
          <w:rFonts w:ascii="Verdana" w:hAnsi="Verdana"/>
          <w:sz w:val="20"/>
        </w:rPr>
        <w:t>Dr.</w:t>
      </w:r>
      <w:proofErr w:type="spellEnd"/>
      <w:r w:rsidRPr="00551FB4">
        <w:rPr>
          <w:rFonts w:ascii="Verdana" w:hAnsi="Verdana"/>
          <w:sz w:val="20"/>
        </w:rPr>
        <w:t xml:space="preserve"> Peter </w:t>
      </w:r>
      <w:proofErr w:type="spellStart"/>
      <w:r w:rsidRPr="00551FB4">
        <w:rPr>
          <w:rFonts w:ascii="Verdana" w:hAnsi="Verdana"/>
          <w:sz w:val="20"/>
        </w:rPr>
        <w:t>Seixas</w:t>
      </w:r>
      <w:proofErr w:type="spellEnd"/>
      <w:r w:rsidRPr="00551FB4">
        <w:rPr>
          <w:rFonts w:ascii="Verdana" w:hAnsi="Verdana"/>
          <w:sz w:val="20"/>
        </w:rPr>
        <w:t xml:space="preserve">, Tom Morton </w:t>
      </w:r>
      <w:r w:rsidRPr="00551FB4"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tab/>
        <w:t xml:space="preserve">   </w:t>
      </w:r>
      <w:r>
        <w:rPr>
          <w:rFonts w:ascii="Verdana" w:hAnsi="Verdana"/>
          <w:sz w:val="20"/>
        </w:rPr>
        <w:tab/>
        <w:t xml:space="preserve">    </w:t>
      </w:r>
      <w:r w:rsidRPr="00551FB4">
        <w:rPr>
          <w:rFonts w:ascii="Verdana" w:hAnsi="Verdana"/>
          <w:sz w:val="20"/>
        </w:rPr>
        <w:t>Nelson Education, 2013 Toronto</w:t>
      </w:r>
    </w:p>
    <w:p w:rsidR="005D2C19" w:rsidRDefault="005D2C19">
      <w:bookmarkStart w:id="0" w:name="_GoBack"/>
      <w:bookmarkEnd w:id="0"/>
    </w:p>
    <w:sectPr w:rsidR="005D2C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82E"/>
    <w:multiLevelType w:val="hybridMultilevel"/>
    <w:tmpl w:val="A7422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2451"/>
    <w:multiLevelType w:val="hybridMultilevel"/>
    <w:tmpl w:val="668EF2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62"/>
    <w:rsid w:val="001A7A48"/>
    <w:rsid w:val="005D2C19"/>
    <w:rsid w:val="0070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F02B9-EB96-4B4B-9BD0-D019BE6C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66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2</cp:revision>
  <dcterms:created xsi:type="dcterms:W3CDTF">2016-08-23T19:33:00Z</dcterms:created>
  <dcterms:modified xsi:type="dcterms:W3CDTF">2016-08-23T19:39:00Z</dcterms:modified>
</cp:coreProperties>
</file>